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45D" w:rsidRDefault="00CA1D3A" w:rsidP="00EA645D">
      <w:pPr>
        <w:tabs>
          <w:tab w:val="right" w:pos="10773"/>
        </w:tabs>
        <w:autoSpaceDE w:val="0"/>
        <w:autoSpaceDN w:val="0"/>
        <w:adjustRightInd w:val="0"/>
        <w:spacing w:after="0" w:line="240" w:lineRule="auto"/>
        <w:ind w:left="907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</w:p>
    <w:p w:rsidR="00CA1D3A" w:rsidRPr="00FF4E91" w:rsidRDefault="00CA1D3A" w:rsidP="00EA645D">
      <w:pPr>
        <w:tabs>
          <w:tab w:val="right" w:pos="10773"/>
        </w:tabs>
        <w:autoSpaceDE w:val="0"/>
        <w:autoSpaceDN w:val="0"/>
        <w:adjustRightInd w:val="0"/>
        <w:spacing w:after="0" w:line="240" w:lineRule="auto"/>
        <w:ind w:left="9072"/>
        <w:jc w:val="center"/>
        <w:rPr>
          <w:rStyle w:val="af3"/>
          <w:rFonts w:eastAsia="Calibri"/>
        </w:rPr>
      </w:pP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к приказу</w:t>
      </w:r>
      <w:r w:rsidR="00EA64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Министерства здраво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охранения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о</w:t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т «____»_______</w:t>
      </w:r>
      <w:r w:rsidR="00C75DB8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C75DB8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№______</w:t>
      </w:r>
    </w:p>
    <w:p w:rsidR="00957EC5" w:rsidRPr="00FF4E91" w:rsidRDefault="00957EC5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sz w:val="28"/>
        </w:rPr>
      </w:pPr>
    </w:p>
    <w:p w:rsidR="00532B2E" w:rsidRPr="00D37274" w:rsidRDefault="00532B2E" w:rsidP="00103923">
      <w:pPr>
        <w:spacing w:after="0"/>
        <w:jc w:val="center"/>
        <w:rPr>
          <w:rStyle w:val="af3"/>
          <w:rFonts w:eastAsia="Calibri"/>
          <w:caps/>
          <w:sz w:val="28"/>
          <w:szCs w:val="32"/>
          <w:lang w:eastAsia="en-US"/>
        </w:rPr>
      </w:pPr>
      <w:r w:rsidRPr="00D37274">
        <w:rPr>
          <w:rStyle w:val="af3"/>
          <w:rFonts w:eastAsia="Calibri"/>
          <w:caps/>
          <w:sz w:val="28"/>
          <w:szCs w:val="32"/>
          <w:lang w:eastAsia="en-US"/>
        </w:rPr>
        <w:t>Стандарт</w:t>
      </w:r>
    </w:p>
    <w:p w:rsidR="002E3720" w:rsidRPr="00D37274" w:rsidRDefault="00532B2E" w:rsidP="00103923">
      <w:pPr>
        <w:spacing w:after="0"/>
        <w:jc w:val="center"/>
        <w:rPr>
          <w:rStyle w:val="af3"/>
          <w:rFonts w:eastAsia="Calibri"/>
          <w:b w:val="0"/>
          <w:caps/>
          <w:sz w:val="28"/>
          <w:szCs w:val="32"/>
          <w:lang w:eastAsia="en-US"/>
        </w:rPr>
      </w:pPr>
      <w:r w:rsidRPr="00D37274">
        <w:rPr>
          <w:rStyle w:val="af3"/>
          <w:rFonts w:eastAsia="Calibri"/>
          <w:caps/>
          <w:sz w:val="28"/>
          <w:szCs w:val="32"/>
          <w:lang w:eastAsia="en-US"/>
        </w:rPr>
        <w:t>медицинской помощи детям при заболеваниях и состояниях, связанных с дефицитом йода (диагностика, лечение и ди</w:t>
      </w:r>
      <w:r w:rsidR="00C75DB8">
        <w:rPr>
          <w:rStyle w:val="af3"/>
          <w:rFonts w:eastAsia="Calibri"/>
          <w:caps/>
          <w:sz w:val="28"/>
          <w:szCs w:val="32"/>
          <w:lang w:eastAsia="en-US"/>
        </w:rPr>
        <w:t>спансерное</w:t>
      </w:r>
      <w:r w:rsidRPr="00D37274">
        <w:rPr>
          <w:rStyle w:val="af3"/>
          <w:rFonts w:eastAsia="Calibri"/>
          <w:caps/>
          <w:sz w:val="28"/>
          <w:szCs w:val="32"/>
          <w:lang w:eastAsia="en-US"/>
        </w:rPr>
        <w:t xml:space="preserve"> наблюдение)</w:t>
      </w:r>
    </w:p>
    <w:p w:rsidR="00937B7E" w:rsidRPr="00D37274" w:rsidRDefault="00937B7E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caps/>
          <w:sz w:val="28"/>
        </w:rPr>
      </w:pPr>
    </w:p>
    <w:p w:rsidR="007F7D42" w:rsidRPr="00D37274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Возрастная</w:t>
      </w:r>
      <w:r w:rsidRPr="00D37274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категория</w:t>
      </w:r>
      <w:r w:rsidRPr="00D37274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D37274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D3727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532B2E" w:rsidRPr="00D37274">
        <w:rPr>
          <w:rFonts w:ascii="Times New Roman" w:eastAsia="Times New Roman" w:hAnsi="Times New Roman"/>
          <w:sz w:val="28"/>
          <w:szCs w:val="20"/>
          <w:lang w:eastAsia="ru-RU"/>
        </w:rPr>
        <w:t>дети</w:t>
      </w:r>
    </w:p>
    <w:p w:rsidR="007F7D42" w:rsidRPr="00D37274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Пол</w:t>
      </w:r>
      <w:r w:rsidRPr="00D37274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D37274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D3727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532B2E" w:rsidRPr="00D37274">
        <w:rPr>
          <w:rFonts w:ascii="Times New Roman" w:eastAsia="Times New Roman" w:hAnsi="Times New Roman"/>
          <w:sz w:val="28"/>
          <w:szCs w:val="20"/>
          <w:lang w:eastAsia="ru-RU"/>
        </w:rPr>
        <w:t>любой</w:t>
      </w:r>
    </w:p>
    <w:p w:rsidR="00C60B47" w:rsidRPr="00D37274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Вид</w:t>
      </w:r>
      <w:r w:rsidRPr="00D37274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D37274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D37274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D3727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532B2E" w:rsidRPr="00D37274">
        <w:rPr>
          <w:rFonts w:ascii="Times New Roman" w:eastAsia="Times New Roman" w:hAnsi="Times New Roman"/>
          <w:sz w:val="28"/>
          <w:szCs w:val="20"/>
          <w:lang w:eastAsia="ru-RU"/>
        </w:rPr>
        <w:t>специализированная медицинская помощь, первичная медико-санитарная помощь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Условия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оказания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FE485C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532B2E">
        <w:rPr>
          <w:rFonts w:ascii="Times New Roman" w:eastAsia="Times New Roman" w:hAnsi="Times New Roman"/>
          <w:sz w:val="28"/>
          <w:szCs w:val="20"/>
          <w:lang w:eastAsia="ru-RU"/>
        </w:rPr>
        <w:t xml:space="preserve">стационарно, в дневном стационаре, </w:t>
      </w:r>
      <w:proofErr w:type="spellStart"/>
      <w:r w:rsidR="00532B2E">
        <w:rPr>
          <w:rFonts w:ascii="Times New Roman" w:eastAsia="Times New Roman" w:hAnsi="Times New Roman"/>
          <w:sz w:val="28"/>
          <w:szCs w:val="20"/>
          <w:lang w:eastAsia="ru-RU"/>
        </w:rPr>
        <w:t>амбулаторно</w:t>
      </w:r>
      <w:proofErr w:type="spellEnd"/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Форма оказания медицинской помощи:</w:t>
      </w:r>
      <w:r w:rsidRPr="007F7D4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532B2E">
        <w:rPr>
          <w:rFonts w:ascii="Times New Roman" w:eastAsia="Times New Roman" w:hAnsi="Times New Roman"/>
          <w:sz w:val="28"/>
          <w:szCs w:val="20"/>
          <w:lang w:eastAsia="ru-RU"/>
        </w:rPr>
        <w:t>плановая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Фаза течения заболевания (состояния)</w:t>
      </w:r>
      <w:r w:rsidR="007F7D42" w:rsidRPr="0075098D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7509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32B2E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 от фазы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Стадия и (или) степень тяжести заболевания (состояния)</w:t>
      </w:r>
      <w:r w:rsidR="007F7D42" w:rsidRPr="00BD3FF8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BD3F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32B2E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57062E" w:rsidRPr="00D37274" w:rsidRDefault="0057062E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D39C1">
        <w:rPr>
          <w:rFonts w:ascii="Times New Roman" w:eastAsia="Times New Roman" w:hAnsi="Times New Roman"/>
          <w:b/>
          <w:sz w:val="28"/>
          <w:szCs w:val="28"/>
          <w:lang w:eastAsia="ru-RU"/>
        </w:rPr>
        <w:t>Осложнения</w:t>
      </w:r>
      <w:r w:rsidRPr="00D37274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4D351F" w:rsidRPr="00D372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32B2E" w:rsidRPr="00D37274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0C3401" w:rsidRPr="00FE485C" w:rsidRDefault="00C60B47" w:rsidP="00F27550">
      <w:pPr>
        <w:spacing w:after="0" w:line="360" w:lineRule="auto"/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Средняя продолжительность лечения законченного случая (количество дней)</w:t>
      </w:r>
      <w:r w:rsidR="00586D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="00532B2E">
        <w:rPr>
          <w:rFonts w:ascii="Times New Roman" w:eastAsia="Times New Roman" w:hAnsi="Times New Roman"/>
          <w:sz w:val="28"/>
          <w:szCs w:val="20"/>
          <w:lang w:eastAsia="ru-RU"/>
        </w:rPr>
        <w:t>365</w:t>
      </w:r>
    </w:p>
    <w:p w:rsidR="007F6898" w:rsidRPr="00436399" w:rsidRDefault="006C272B" w:rsidP="00F27550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Нозологические единицы (к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од по МКБ 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X</w:t>
      </w:r>
      <w:r w:rsidR="00314AA1" w:rsidRPr="00314AA1"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  <w:t>1</w:t>
      </w: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):</w:t>
      </w:r>
    </w:p>
    <w:p w:rsidR="00532B2E" w:rsidRPr="00D37274" w:rsidRDefault="00532B2E" w:rsidP="00D37274">
      <w:pPr>
        <w:tabs>
          <w:tab w:val="left" w:pos="1701"/>
        </w:tabs>
        <w:spacing w:after="0" w:line="360" w:lineRule="auto"/>
        <w:ind w:left="1701" w:hanging="170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E</w:t>
      </w:r>
      <w:r w:rsidRPr="00D37274">
        <w:rPr>
          <w:rFonts w:ascii="Times New Roman" w:eastAsia="Times New Roman" w:hAnsi="Times New Roman"/>
          <w:sz w:val="28"/>
          <w:szCs w:val="20"/>
          <w:lang w:eastAsia="ru-RU"/>
        </w:rPr>
        <w:t>01.0</w:t>
      </w:r>
      <w:r w:rsidRPr="00D37274">
        <w:rPr>
          <w:rFonts w:ascii="Times New Roman" w:eastAsia="Times New Roman" w:hAnsi="Times New Roman"/>
          <w:sz w:val="28"/>
          <w:szCs w:val="20"/>
          <w:lang w:eastAsia="ru-RU"/>
        </w:rPr>
        <w:tab/>
        <w:t>Диффузный (эндемический) зоб, связанный с йодной недостаточностью</w:t>
      </w:r>
    </w:p>
    <w:p w:rsidR="00532B2E" w:rsidRPr="00D37274" w:rsidRDefault="00532B2E" w:rsidP="00D37274">
      <w:pPr>
        <w:tabs>
          <w:tab w:val="left" w:pos="1701"/>
        </w:tabs>
        <w:spacing w:after="0" w:line="360" w:lineRule="auto"/>
        <w:ind w:left="1701" w:hanging="170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E</w:t>
      </w:r>
      <w:r w:rsidRPr="00D37274">
        <w:rPr>
          <w:rFonts w:ascii="Times New Roman" w:eastAsia="Times New Roman" w:hAnsi="Times New Roman"/>
          <w:sz w:val="28"/>
          <w:szCs w:val="20"/>
          <w:lang w:eastAsia="ru-RU"/>
        </w:rPr>
        <w:t>01.1</w:t>
      </w:r>
      <w:r w:rsidRPr="00D37274">
        <w:rPr>
          <w:rFonts w:ascii="Times New Roman" w:eastAsia="Times New Roman" w:hAnsi="Times New Roman"/>
          <w:sz w:val="28"/>
          <w:szCs w:val="20"/>
          <w:lang w:eastAsia="ru-RU"/>
        </w:rPr>
        <w:tab/>
      </w:r>
      <w:proofErr w:type="spellStart"/>
      <w:r w:rsidRPr="00D37274">
        <w:rPr>
          <w:rFonts w:ascii="Times New Roman" w:eastAsia="Times New Roman" w:hAnsi="Times New Roman"/>
          <w:sz w:val="28"/>
          <w:szCs w:val="20"/>
          <w:lang w:eastAsia="ru-RU"/>
        </w:rPr>
        <w:t>Многоузловой</w:t>
      </w:r>
      <w:proofErr w:type="spellEnd"/>
      <w:r w:rsidRPr="00D37274">
        <w:rPr>
          <w:rFonts w:ascii="Times New Roman" w:eastAsia="Times New Roman" w:hAnsi="Times New Roman"/>
          <w:sz w:val="28"/>
          <w:szCs w:val="20"/>
          <w:lang w:eastAsia="ru-RU"/>
        </w:rPr>
        <w:t xml:space="preserve"> (эндемический) зоб, связанный с йодной недостаточностью</w:t>
      </w:r>
    </w:p>
    <w:p w:rsidR="00532B2E" w:rsidRPr="00D37274" w:rsidRDefault="00532B2E" w:rsidP="00D37274">
      <w:pPr>
        <w:tabs>
          <w:tab w:val="left" w:pos="1701"/>
        </w:tabs>
        <w:spacing w:after="0" w:line="360" w:lineRule="auto"/>
        <w:ind w:left="1701" w:hanging="170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E</w:t>
      </w:r>
      <w:r w:rsidRPr="00D37274">
        <w:rPr>
          <w:rFonts w:ascii="Times New Roman" w:eastAsia="Times New Roman" w:hAnsi="Times New Roman"/>
          <w:sz w:val="28"/>
          <w:szCs w:val="20"/>
          <w:lang w:eastAsia="ru-RU"/>
        </w:rPr>
        <w:t>01.2</w:t>
      </w:r>
      <w:r w:rsidRPr="00D37274">
        <w:rPr>
          <w:rFonts w:ascii="Times New Roman" w:eastAsia="Times New Roman" w:hAnsi="Times New Roman"/>
          <w:sz w:val="28"/>
          <w:szCs w:val="20"/>
          <w:lang w:eastAsia="ru-RU"/>
        </w:rPr>
        <w:tab/>
        <w:t xml:space="preserve">Зоб (эндемический), связанный с йодной недостаточностью, </w:t>
      </w:r>
      <w:proofErr w:type="spellStart"/>
      <w:r w:rsidRPr="00D37274">
        <w:rPr>
          <w:rFonts w:ascii="Times New Roman" w:eastAsia="Times New Roman" w:hAnsi="Times New Roman"/>
          <w:sz w:val="28"/>
          <w:szCs w:val="20"/>
          <w:lang w:eastAsia="ru-RU"/>
        </w:rPr>
        <w:t>неуточненный</w:t>
      </w:r>
      <w:proofErr w:type="spellEnd"/>
    </w:p>
    <w:p w:rsidR="00532B2E" w:rsidRPr="00D37274" w:rsidRDefault="00532B2E" w:rsidP="00D37274">
      <w:pPr>
        <w:tabs>
          <w:tab w:val="left" w:pos="1701"/>
        </w:tabs>
        <w:spacing w:after="0" w:line="360" w:lineRule="auto"/>
        <w:ind w:left="1701" w:hanging="170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E</w:t>
      </w:r>
      <w:r w:rsidRPr="00D37274">
        <w:rPr>
          <w:rFonts w:ascii="Times New Roman" w:eastAsia="Times New Roman" w:hAnsi="Times New Roman"/>
          <w:sz w:val="28"/>
          <w:szCs w:val="20"/>
          <w:lang w:eastAsia="ru-RU"/>
        </w:rPr>
        <w:t>01.8</w:t>
      </w:r>
      <w:r w:rsidRPr="00D37274">
        <w:rPr>
          <w:rFonts w:ascii="Times New Roman" w:eastAsia="Times New Roman" w:hAnsi="Times New Roman"/>
          <w:sz w:val="28"/>
          <w:szCs w:val="20"/>
          <w:lang w:eastAsia="ru-RU"/>
        </w:rPr>
        <w:tab/>
        <w:t>Другие болезни щитовидной железы, связанные с йодной недостаточностью, и сходные состояния</w:t>
      </w:r>
    </w:p>
    <w:p w:rsidR="00532B2E" w:rsidRPr="00D37274" w:rsidRDefault="00532B2E" w:rsidP="00D37274">
      <w:pPr>
        <w:tabs>
          <w:tab w:val="left" w:pos="1701"/>
        </w:tabs>
        <w:spacing w:after="0" w:line="360" w:lineRule="auto"/>
        <w:ind w:left="1701" w:hanging="170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E</w:t>
      </w:r>
      <w:r w:rsidRPr="00D37274">
        <w:rPr>
          <w:rFonts w:ascii="Times New Roman" w:eastAsia="Times New Roman" w:hAnsi="Times New Roman"/>
          <w:sz w:val="28"/>
          <w:szCs w:val="20"/>
          <w:lang w:eastAsia="ru-RU"/>
        </w:rPr>
        <w:t>02</w:t>
      </w:r>
      <w:r w:rsidRPr="00D37274">
        <w:rPr>
          <w:rFonts w:ascii="Times New Roman" w:eastAsia="Times New Roman" w:hAnsi="Times New Roman"/>
          <w:sz w:val="28"/>
          <w:szCs w:val="20"/>
          <w:lang w:eastAsia="ru-RU"/>
        </w:rPr>
        <w:tab/>
      </w:r>
      <w:proofErr w:type="spellStart"/>
      <w:r w:rsidRPr="00D37274">
        <w:rPr>
          <w:rFonts w:ascii="Times New Roman" w:eastAsia="Times New Roman" w:hAnsi="Times New Roman"/>
          <w:sz w:val="28"/>
          <w:szCs w:val="20"/>
          <w:lang w:eastAsia="ru-RU"/>
        </w:rPr>
        <w:t>Субклинический</w:t>
      </w:r>
      <w:proofErr w:type="spellEnd"/>
      <w:r w:rsidRPr="00D37274">
        <w:rPr>
          <w:rFonts w:ascii="Times New Roman" w:eastAsia="Times New Roman" w:hAnsi="Times New Roman"/>
          <w:sz w:val="28"/>
          <w:szCs w:val="20"/>
          <w:lang w:eastAsia="ru-RU"/>
        </w:rPr>
        <w:t xml:space="preserve"> гипотиреоз вследствие йодной недостаточности</w:t>
      </w:r>
    </w:p>
    <w:p w:rsidR="00532B2E" w:rsidRPr="00D37274" w:rsidRDefault="00532B2E" w:rsidP="00D37274">
      <w:pPr>
        <w:tabs>
          <w:tab w:val="left" w:pos="1701"/>
        </w:tabs>
        <w:spacing w:after="0" w:line="360" w:lineRule="auto"/>
        <w:ind w:left="1701" w:hanging="170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lastRenderedPageBreak/>
        <w:t>E</w:t>
      </w:r>
      <w:r w:rsidRPr="00D37274">
        <w:rPr>
          <w:rFonts w:ascii="Times New Roman" w:eastAsia="Times New Roman" w:hAnsi="Times New Roman"/>
          <w:sz w:val="28"/>
          <w:szCs w:val="20"/>
          <w:lang w:eastAsia="ru-RU"/>
        </w:rPr>
        <w:t>04.0</w:t>
      </w:r>
      <w:r w:rsidRPr="00D37274">
        <w:rPr>
          <w:rFonts w:ascii="Times New Roman" w:eastAsia="Times New Roman" w:hAnsi="Times New Roman"/>
          <w:sz w:val="28"/>
          <w:szCs w:val="20"/>
          <w:lang w:eastAsia="ru-RU"/>
        </w:rPr>
        <w:tab/>
        <w:t>Нетоксический диффузный зоб</w:t>
      </w:r>
    </w:p>
    <w:p w:rsidR="00532B2E" w:rsidRPr="00D37274" w:rsidRDefault="00532B2E" w:rsidP="00D37274">
      <w:pPr>
        <w:tabs>
          <w:tab w:val="left" w:pos="1701"/>
        </w:tabs>
        <w:spacing w:after="0" w:line="360" w:lineRule="auto"/>
        <w:ind w:left="1701" w:hanging="170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E</w:t>
      </w:r>
      <w:r w:rsidRPr="00D37274">
        <w:rPr>
          <w:rFonts w:ascii="Times New Roman" w:eastAsia="Times New Roman" w:hAnsi="Times New Roman"/>
          <w:sz w:val="28"/>
          <w:szCs w:val="20"/>
          <w:lang w:eastAsia="ru-RU"/>
        </w:rPr>
        <w:t>04.1</w:t>
      </w:r>
      <w:r w:rsidRPr="00D37274">
        <w:rPr>
          <w:rFonts w:ascii="Times New Roman" w:eastAsia="Times New Roman" w:hAnsi="Times New Roman"/>
          <w:sz w:val="28"/>
          <w:szCs w:val="20"/>
          <w:lang w:eastAsia="ru-RU"/>
        </w:rPr>
        <w:tab/>
        <w:t>Нетоксический одноузловой зоб</w:t>
      </w:r>
    </w:p>
    <w:p w:rsidR="00532B2E" w:rsidRPr="00D37274" w:rsidRDefault="00532B2E" w:rsidP="00D37274">
      <w:pPr>
        <w:tabs>
          <w:tab w:val="left" w:pos="1701"/>
        </w:tabs>
        <w:spacing w:after="0" w:line="360" w:lineRule="auto"/>
        <w:ind w:left="1701" w:hanging="170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E</w:t>
      </w:r>
      <w:r w:rsidRPr="00D37274">
        <w:rPr>
          <w:rFonts w:ascii="Times New Roman" w:eastAsia="Times New Roman" w:hAnsi="Times New Roman"/>
          <w:sz w:val="28"/>
          <w:szCs w:val="20"/>
          <w:lang w:eastAsia="ru-RU"/>
        </w:rPr>
        <w:t>04.2</w:t>
      </w:r>
      <w:r w:rsidRPr="00D37274">
        <w:rPr>
          <w:rFonts w:ascii="Times New Roman" w:eastAsia="Times New Roman" w:hAnsi="Times New Roman"/>
          <w:sz w:val="28"/>
          <w:szCs w:val="20"/>
          <w:lang w:eastAsia="ru-RU"/>
        </w:rPr>
        <w:tab/>
        <w:t xml:space="preserve">Нетоксический </w:t>
      </w:r>
      <w:proofErr w:type="spellStart"/>
      <w:r w:rsidRPr="00D37274">
        <w:rPr>
          <w:rFonts w:ascii="Times New Roman" w:eastAsia="Times New Roman" w:hAnsi="Times New Roman"/>
          <w:sz w:val="28"/>
          <w:szCs w:val="20"/>
          <w:lang w:eastAsia="ru-RU"/>
        </w:rPr>
        <w:t>многоузловой</w:t>
      </w:r>
      <w:proofErr w:type="spellEnd"/>
      <w:r w:rsidRPr="00D37274">
        <w:rPr>
          <w:rFonts w:ascii="Times New Roman" w:eastAsia="Times New Roman" w:hAnsi="Times New Roman"/>
          <w:sz w:val="28"/>
          <w:szCs w:val="20"/>
          <w:lang w:eastAsia="ru-RU"/>
        </w:rPr>
        <w:t xml:space="preserve"> зоб</w:t>
      </w:r>
    </w:p>
    <w:p w:rsidR="00532B2E" w:rsidRPr="00D37274" w:rsidRDefault="00532B2E" w:rsidP="00D37274">
      <w:pPr>
        <w:tabs>
          <w:tab w:val="left" w:pos="1701"/>
        </w:tabs>
        <w:spacing w:after="0" w:line="360" w:lineRule="auto"/>
        <w:ind w:left="1701" w:hanging="170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E</w:t>
      </w:r>
      <w:r w:rsidRPr="00D37274">
        <w:rPr>
          <w:rFonts w:ascii="Times New Roman" w:eastAsia="Times New Roman" w:hAnsi="Times New Roman"/>
          <w:sz w:val="28"/>
          <w:szCs w:val="20"/>
          <w:lang w:eastAsia="ru-RU"/>
        </w:rPr>
        <w:t>04.8</w:t>
      </w:r>
      <w:r w:rsidRPr="00D37274">
        <w:rPr>
          <w:rFonts w:ascii="Times New Roman" w:eastAsia="Times New Roman" w:hAnsi="Times New Roman"/>
          <w:sz w:val="28"/>
          <w:szCs w:val="20"/>
          <w:lang w:eastAsia="ru-RU"/>
        </w:rPr>
        <w:tab/>
        <w:t>Другие уточненные формы нетоксического зоба</w:t>
      </w:r>
    </w:p>
    <w:p w:rsidR="00532B2E" w:rsidRPr="00D37274" w:rsidRDefault="00532B2E" w:rsidP="00D37274">
      <w:pPr>
        <w:tabs>
          <w:tab w:val="left" w:pos="1701"/>
        </w:tabs>
        <w:spacing w:after="0" w:line="360" w:lineRule="auto"/>
        <w:ind w:left="1701" w:hanging="170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E</w:t>
      </w:r>
      <w:r w:rsidRPr="00D37274">
        <w:rPr>
          <w:rFonts w:ascii="Times New Roman" w:eastAsia="Times New Roman" w:hAnsi="Times New Roman"/>
          <w:sz w:val="28"/>
          <w:szCs w:val="20"/>
          <w:lang w:eastAsia="ru-RU"/>
        </w:rPr>
        <w:t>04.9</w:t>
      </w:r>
      <w:r w:rsidRPr="00D37274">
        <w:rPr>
          <w:rFonts w:ascii="Times New Roman" w:eastAsia="Times New Roman" w:hAnsi="Times New Roman"/>
          <w:sz w:val="28"/>
          <w:szCs w:val="20"/>
          <w:lang w:eastAsia="ru-RU"/>
        </w:rPr>
        <w:tab/>
        <w:t xml:space="preserve">Нетоксический зоб </w:t>
      </w:r>
      <w:proofErr w:type="spellStart"/>
      <w:r w:rsidRPr="00D37274">
        <w:rPr>
          <w:rFonts w:ascii="Times New Roman" w:eastAsia="Times New Roman" w:hAnsi="Times New Roman"/>
          <w:sz w:val="28"/>
          <w:szCs w:val="20"/>
          <w:lang w:eastAsia="ru-RU"/>
        </w:rPr>
        <w:t>неуточненный</w:t>
      </w:r>
      <w:proofErr w:type="spellEnd"/>
    </w:p>
    <w:p w:rsidR="0034663D" w:rsidRPr="00D37274" w:rsidRDefault="00532B2E" w:rsidP="00D37274">
      <w:pPr>
        <w:tabs>
          <w:tab w:val="left" w:pos="1701"/>
        </w:tabs>
        <w:spacing w:after="0" w:line="360" w:lineRule="auto"/>
        <w:ind w:left="1701" w:hanging="170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E</w:t>
      </w:r>
      <w:r w:rsidRPr="00D37274">
        <w:rPr>
          <w:rFonts w:ascii="Times New Roman" w:eastAsia="Times New Roman" w:hAnsi="Times New Roman"/>
          <w:sz w:val="28"/>
          <w:szCs w:val="20"/>
          <w:lang w:eastAsia="ru-RU"/>
        </w:rPr>
        <w:t>07.9</w:t>
      </w:r>
      <w:r w:rsidRPr="00D37274">
        <w:rPr>
          <w:rFonts w:ascii="Times New Roman" w:eastAsia="Times New Roman" w:hAnsi="Times New Roman"/>
          <w:sz w:val="28"/>
          <w:szCs w:val="20"/>
          <w:lang w:eastAsia="ru-RU"/>
        </w:rPr>
        <w:tab/>
        <w:t xml:space="preserve">Болезнь щитовидной железы </w:t>
      </w:r>
      <w:proofErr w:type="spellStart"/>
      <w:r w:rsidRPr="00D37274">
        <w:rPr>
          <w:rFonts w:ascii="Times New Roman" w:eastAsia="Times New Roman" w:hAnsi="Times New Roman"/>
          <w:sz w:val="28"/>
          <w:szCs w:val="20"/>
          <w:lang w:eastAsia="ru-RU"/>
        </w:rPr>
        <w:t>неуточненная</w:t>
      </w:r>
      <w:proofErr w:type="spellEnd"/>
    </w:p>
    <w:p w:rsidR="00B11DA5" w:rsidRPr="002E7AB5" w:rsidRDefault="00AC70FC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C70FC">
        <w:rPr>
          <w:rFonts w:ascii="Times New Roman" w:eastAsia="Times New Roman" w:hAnsi="Times New Roman"/>
          <w:b/>
          <w:sz w:val="28"/>
          <w:szCs w:val="28"/>
          <w:lang w:eastAsia="ru-RU"/>
        </w:rPr>
        <w:t>Медицинские услуги для диагностики заболевания</w:t>
      </w:r>
      <w:r w:rsidR="00403391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="005003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состояния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97609" w:rsidRPr="00FF4E91" w:rsidTr="0061076E">
        <w:trPr>
          <w:cantSplit/>
          <w:trHeight w:val="51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97609" w:rsidRPr="00FF4E91" w:rsidRDefault="00497609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врача-специалиста</w:t>
            </w:r>
          </w:p>
        </w:tc>
      </w:tr>
      <w:tr w:rsidR="006A2E20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A2E20" w:rsidRPr="00DF75B8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796F97" w:rsidRDefault="006A2E2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  <w:proofErr w:type="gramStart"/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DF75B8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B01.031.001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врача-педиатра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0,075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32B2E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532B2E" w:rsidRPr="00DF75B8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B01.058.003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532B2E" w:rsidRPr="006E6060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 - детского эндокринолога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532B2E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0,81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532B2E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D378A5" w:rsidRPr="00DF75B8" w:rsidRDefault="00D378A5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5"/>
        <w:gridCol w:w="7768"/>
        <w:gridCol w:w="2309"/>
        <w:gridCol w:w="2254"/>
      </w:tblGrid>
      <w:tr w:rsidR="00605FCF" w:rsidRPr="004436EF" w:rsidTr="0061076E">
        <w:trPr>
          <w:cantSplit/>
          <w:trHeight w:val="531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5FCF" w:rsidRPr="009A33AC" w:rsidRDefault="00605FCF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Лабораторные</w:t>
            </w:r>
            <w:r w:rsidRPr="009A33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9A33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D378A5" w:rsidRPr="00FF4E91" w:rsidTr="0061076E">
        <w:trPr>
          <w:cantSplit/>
          <w:trHeight w:val="1200"/>
        </w:trPr>
        <w:tc>
          <w:tcPr>
            <w:tcW w:w="2265" w:type="dxa"/>
            <w:shd w:val="clear" w:color="auto" w:fill="auto"/>
            <w:vAlign w:val="center"/>
            <w:hideMark/>
          </w:tcPr>
          <w:p w:rsidR="00D378A5" w:rsidRPr="00A44DE7" w:rsidRDefault="00D378A5" w:rsidP="00A44D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A44DE7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A44DE7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309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54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9F7B82" w:rsidRPr="00A44DE7" w:rsidRDefault="00532B2E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A08.22.004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7B82" w:rsidRPr="006E6060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Цитологическое исследование микропрепарата тканей щитовидной железы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9F7B82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0,025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9F7B82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32B2E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532B2E" w:rsidRPr="00A44DE7" w:rsidRDefault="00532B2E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A09.05.061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532B2E" w:rsidRPr="006E6060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Исследование уровня свободного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трийодтиронина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(СТ3)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532B2E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0,59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532B2E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32B2E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532B2E" w:rsidRPr="00A44DE7" w:rsidRDefault="00532B2E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A09.05.063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532B2E" w:rsidRPr="006E6060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свободного тироксина (СТ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сыворотки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532B2E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0,78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532B2E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32B2E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532B2E" w:rsidRPr="00A44DE7" w:rsidRDefault="00532B2E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A09.05.065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532B2E" w:rsidRPr="006E6060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Исследование уровня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тиреотропного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гормона (ТТГ)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532B2E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532B2E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32B2E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532B2E" w:rsidRPr="00A44DE7" w:rsidRDefault="00532B2E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A09.05.119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532B2E" w:rsidRPr="006E6060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Исследование уровня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кальцитонина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532B2E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0,0013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532B2E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32B2E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532B2E" w:rsidRPr="00A44DE7" w:rsidRDefault="00532B2E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A12.06.017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532B2E" w:rsidRPr="006E6060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Определение содержания антител к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тироглобулину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сыворотке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532B2E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0,75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532B2E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32B2E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532B2E" w:rsidRPr="00A44DE7" w:rsidRDefault="00532B2E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A12.06.045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532B2E" w:rsidRPr="006E6060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Определение содержания антител к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тиреопероксидазе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532B2E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0,75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532B2E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32B2E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532B2E" w:rsidRPr="00A44DE7" w:rsidRDefault="00532B2E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A12.06.046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532B2E" w:rsidRPr="006E6060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Определение содержания антител к рецептору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тиреотропного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гормона (ТТГ)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532B2E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0,0088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532B2E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D378A5" w:rsidRPr="00E45FD2" w:rsidRDefault="00D378A5" w:rsidP="00C21D99">
      <w:pPr>
        <w:rPr>
          <w:lang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7768"/>
        <w:gridCol w:w="2268"/>
        <w:gridCol w:w="2268"/>
      </w:tblGrid>
      <w:tr w:rsidR="00E45FD2" w:rsidRPr="00FF4E91" w:rsidTr="0061076E">
        <w:trPr>
          <w:cantSplit/>
          <w:trHeight w:val="487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E45FD2" w:rsidRPr="008F73F7" w:rsidRDefault="00E45FD2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Инструментальные методы исследования</w:t>
            </w:r>
          </w:p>
        </w:tc>
      </w:tr>
      <w:tr w:rsidR="009C15D7" w:rsidRPr="00FF4E91" w:rsidTr="0061076E">
        <w:trPr>
          <w:cantSplit/>
          <w:trHeight w:val="1200"/>
        </w:trPr>
        <w:tc>
          <w:tcPr>
            <w:tcW w:w="2292" w:type="dxa"/>
            <w:shd w:val="clear" w:color="auto" w:fill="auto"/>
            <w:vAlign w:val="center"/>
            <w:hideMark/>
          </w:tcPr>
          <w:p w:rsidR="009C15D7" w:rsidRPr="006F579A" w:rsidRDefault="009C15D7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9F7B82" w:rsidRPr="006F579A" w:rsidRDefault="00532B2E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A04.06.002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7B82" w:rsidRPr="006E6060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Ультразвуковое исследование лимфатических узлов (одна анатомическая зона)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32B2E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532B2E" w:rsidRPr="00A44DE7" w:rsidRDefault="00532B2E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A04.22.001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532B2E" w:rsidRPr="006E6060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Ультразвуковое исследование щитовидной железы и паращитовидных желез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532B2E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532B2E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32B2E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532B2E" w:rsidRPr="00A44DE7" w:rsidRDefault="00532B2E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A05.30.008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532B2E" w:rsidRPr="006E6060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Магнитно-резонансная томография шеи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532B2E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0,0088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532B2E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32B2E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532B2E" w:rsidRPr="00A44DE7" w:rsidRDefault="00532B2E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A06.08.009.001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532B2E" w:rsidRPr="006E6060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Спиральная компьютерная томография шеи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532B2E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0,078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532B2E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32B2E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532B2E" w:rsidRPr="00A44DE7" w:rsidRDefault="00532B2E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A07.22.002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532B2E" w:rsidRPr="006E6060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Сцинтиграфия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щитовидной железы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532B2E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0,0013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532B2E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32B2E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532B2E" w:rsidRPr="00A44DE7" w:rsidRDefault="00532B2E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A11.22.001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532B2E" w:rsidRPr="006E6060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Биопсия щитовидной или паращитовидной железы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532B2E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532B2E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B11DA5" w:rsidRPr="00C936D9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Медицинские услуги для лечения заболевания, состояния и </w:t>
      </w:r>
      <w:proofErr w:type="gramStart"/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контроля за</w:t>
      </w:r>
      <w:proofErr w:type="gramEnd"/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лечением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A22DB8" w:rsidRPr="00FF4E91" w:rsidTr="0061076E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A22DB8" w:rsidRPr="008F73F7" w:rsidRDefault="00A22DB8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и наблюдение врача-специалиста</w:t>
            </w:r>
          </w:p>
        </w:tc>
      </w:tr>
      <w:tr w:rsidR="00FA1691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FA1691" w:rsidRPr="006001EC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6001EC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B01.003.003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Суточное наблюдение врачом-анестезиологом-реаниматологом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32B2E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532B2E" w:rsidRPr="006001EC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B01.010.003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532B2E" w:rsidRPr="006E6060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Ежедневный осмотр врачом - детским хирургом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532B2E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532B2E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532B2E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532B2E" w:rsidRPr="006001EC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B01.057.001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532B2E" w:rsidRPr="006E6060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врача-хирурга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532B2E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0,00025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532B2E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32B2E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532B2E" w:rsidRPr="006001EC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B01.058.004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532B2E" w:rsidRPr="006E6060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 - детского эндокринолога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532B2E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532B2E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532B2E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532B2E" w:rsidRPr="006001EC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B01.058.005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532B2E" w:rsidRPr="006E6060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Ежедневный осмотр врачом - детским эндокринологом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532B2E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532B2E" w:rsidRPr="006E6060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4436EF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8F5B99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Лабораторные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532B2E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A09.05.061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532B2E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Исследование уровня свободного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трийодтиронина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(СТ3) в крови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532B2E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0,0025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532B2E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532B2E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532B2E" w:rsidRPr="006001EC" w:rsidRDefault="00532B2E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A09.05.063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532B2E" w:rsidRPr="006E6060" w:rsidRDefault="00532B2E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свободного тироксина (СТ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сыворотки крови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532B2E" w:rsidRPr="006E6060" w:rsidRDefault="00532B2E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532B2E" w:rsidRPr="006E6060" w:rsidRDefault="00532B2E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32B2E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532B2E" w:rsidRPr="006001EC" w:rsidRDefault="00532B2E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A09.05.065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532B2E" w:rsidRPr="006E6060" w:rsidRDefault="00532B2E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Исследование уровня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тиреотропного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гормона (ТТГ) в крови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532B2E" w:rsidRPr="006E6060" w:rsidRDefault="00532B2E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532B2E" w:rsidRPr="006E6060" w:rsidRDefault="00532B2E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32B2E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532B2E" w:rsidRPr="006001EC" w:rsidRDefault="00532B2E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A12.06.046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532B2E" w:rsidRPr="006E6060" w:rsidRDefault="00532B2E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Определение содержания антител к рецептору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тиреотропного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гормона (ТТГ) в крови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532B2E" w:rsidRPr="006E6060" w:rsidRDefault="00532B2E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0,0012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532B2E" w:rsidRPr="006E6060" w:rsidRDefault="00532B2E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FF4E91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8F73F7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Хирургические, эндоскопические, </w:t>
            </w:r>
            <w:proofErr w:type="spellStart"/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эндоваскулярные</w:t>
            </w:r>
            <w:proofErr w:type="spellEnd"/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другие методы лечения, требующие анестезиологического и/или </w:t>
            </w:r>
            <w:proofErr w:type="spellStart"/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реаниматологического</w:t>
            </w:r>
            <w:proofErr w:type="spellEnd"/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сопровождения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532B2E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A16.22.001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532B2E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Гемитиреоидэктомия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532B2E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532B2E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32B2E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532B2E" w:rsidRPr="006001EC" w:rsidRDefault="00532B2E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A16.22.002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532B2E" w:rsidRPr="006E6060" w:rsidRDefault="00532B2E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Тиреоидэктомия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532B2E" w:rsidRPr="006E6060" w:rsidRDefault="00532B2E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532B2E" w:rsidRPr="006E6060" w:rsidRDefault="00532B2E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8D13CE" w:rsidRPr="008D13CE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  <w:bookmarkStart w:id="0" w:name="P1982"/>
      <w:bookmarkEnd w:id="0"/>
    </w:p>
    <w:tbl>
      <w:tblPr>
        <w:tblW w:w="14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089"/>
        <w:gridCol w:w="3260"/>
        <w:gridCol w:w="2126"/>
        <w:gridCol w:w="1701"/>
        <w:gridCol w:w="1559"/>
        <w:gridCol w:w="1545"/>
      </w:tblGrid>
      <w:tr w:rsidR="005E1AA0" w:rsidRPr="00FF4E91" w:rsidTr="004436EF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5E1AA0" w:rsidRPr="00FF4E91" w:rsidRDefault="005E1AA0" w:rsidP="00F50D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proofErr w:type="spellStart"/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Анатомо-терапевтическо-химическая</w:t>
            </w:r>
            <w:proofErr w:type="spellEnd"/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классификация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ие </w:t>
            </w:r>
            <w:proofErr w:type="gramStart"/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лекарственного</w:t>
            </w:r>
            <w:proofErr w:type="gramEnd"/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препарата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Единицы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ССД</w:t>
            </w:r>
            <w:proofErr w:type="gramStart"/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4</w:t>
            </w:r>
            <w:proofErr w:type="gramEnd"/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СКД</w:t>
            </w:r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5</w:t>
            </w:r>
          </w:p>
        </w:tc>
      </w:tr>
      <w:tr w:rsidR="005E1AA0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5E1AA0" w:rsidRPr="00102F90" w:rsidRDefault="00532B2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H03AA</w:t>
            </w:r>
          </w:p>
        </w:tc>
        <w:tc>
          <w:tcPr>
            <w:tcW w:w="3089" w:type="dxa"/>
            <w:shd w:val="clear" w:color="auto" w:fill="auto"/>
          </w:tcPr>
          <w:p w:rsidR="005E1AA0" w:rsidRPr="008F29C4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Гормоны щитовидной железы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32B2E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532B2E" w:rsidRPr="00102F90" w:rsidRDefault="00532B2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532B2E" w:rsidRPr="008F29C4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532B2E" w:rsidRPr="008F29C4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Левотироксин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натрия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532B2E" w:rsidRPr="008F29C4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2B2E" w:rsidRPr="008F29C4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2B2E" w:rsidRPr="008F29C4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532B2E" w:rsidRPr="008F29C4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36 500</w:t>
            </w:r>
          </w:p>
        </w:tc>
      </w:tr>
      <w:tr w:rsidR="00532B2E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532B2E" w:rsidRPr="00102F90" w:rsidRDefault="00532B2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H03BB</w:t>
            </w:r>
          </w:p>
        </w:tc>
        <w:tc>
          <w:tcPr>
            <w:tcW w:w="3089" w:type="dxa"/>
            <w:shd w:val="clear" w:color="auto" w:fill="auto"/>
          </w:tcPr>
          <w:p w:rsidR="00532B2E" w:rsidRPr="008F29C4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Серосодержащие производные имидазола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32B2E" w:rsidRPr="008F29C4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532B2E" w:rsidRPr="008F29C4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32B2E" w:rsidRPr="008F29C4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2B2E" w:rsidRPr="008F29C4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532B2E" w:rsidRPr="008F29C4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32B2E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532B2E" w:rsidRPr="00102F90" w:rsidRDefault="00532B2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532B2E" w:rsidRPr="008F29C4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532B2E" w:rsidRPr="008F29C4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Тиамазол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532B2E" w:rsidRPr="008F29C4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2B2E" w:rsidRPr="008F29C4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2B2E" w:rsidRPr="008F29C4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532B2E" w:rsidRPr="008F29C4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1 350</w:t>
            </w:r>
          </w:p>
        </w:tc>
      </w:tr>
      <w:tr w:rsidR="00532B2E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532B2E" w:rsidRPr="00102F90" w:rsidRDefault="00532B2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H03CA</w:t>
            </w:r>
          </w:p>
        </w:tc>
        <w:tc>
          <w:tcPr>
            <w:tcW w:w="3089" w:type="dxa"/>
            <w:shd w:val="clear" w:color="auto" w:fill="auto"/>
          </w:tcPr>
          <w:p w:rsidR="00532B2E" w:rsidRPr="008F29C4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Препараты йода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32B2E" w:rsidRPr="008F29C4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532B2E" w:rsidRPr="008F29C4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32B2E" w:rsidRPr="008F29C4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2B2E" w:rsidRPr="008F29C4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532B2E" w:rsidRPr="008F29C4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32B2E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532B2E" w:rsidRPr="00102F90" w:rsidRDefault="00532B2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532B2E" w:rsidRPr="008F29C4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532B2E" w:rsidRPr="008F29C4" w:rsidRDefault="00532B2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Калия йодид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532B2E" w:rsidRPr="008F29C4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2B2E" w:rsidRPr="008F29C4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2B2E" w:rsidRPr="008F29C4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532B2E" w:rsidRPr="008F29C4" w:rsidRDefault="00532B2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73 000</w:t>
            </w:r>
          </w:p>
        </w:tc>
      </w:tr>
    </w:tbl>
    <w:p w:rsidR="009E6F1F" w:rsidRDefault="009E6F1F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Виды лечебного питания, включая специализированные продукты лечебного питания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C21D99" w:rsidRPr="004436EF" w:rsidTr="009D1158">
        <w:trPr>
          <w:cantSplit/>
          <w:trHeight w:val="490"/>
        </w:trPr>
        <w:tc>
          <w:tcPr>
            <w:tcW w:w="14596" w:type="dxa"/>
            <w:gridSpan w:val="3"/>
            <w:shd w:val="clear" w:color="auto" w:fill="auto"/>
            <w:vAlign w:val="center"/>
          </w:tcPr>
          <w:p w:rsidR="00C21D99" w:rsidRPr="001E62B5" w:rsidRDefault="00C21D99" w:rsidP="009643F6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Лечебное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питание</w:t>
            </w:r>
          </w:p>
        </w:tc>
      </w:tr>
      <w:tr w:rsidR="009E6F1F" w:rsidRPr="00FF4E91" w:rsidTr="0061076E">
        <w:trPr>
          <w:cantSplit/>
          <w:trHeight w:val="12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Количество</w:t>
            </w:r>
          </w:p>
        </w:tc>
      </w:tr>
      <w:tr w:rsidR="009E6F1F" w:rsidRPr="001F05E6" w:rsidTr="001F05E6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1F" w:rsidRPr="001F05E6" w:rsidRDefault="00532B2E" w:rsidP="001F05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Основной вариант стандартной диеты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532B2E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532B2E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ED70F8" w:rsidRPr="00A54A39" w:rsidRDefault="00ED70F8" w:rsidP="009E6F1F">
      <w:pPr>
        <w:widowControl w:val="0"/>
        <w:autoSpaceDE w:val="0"/>
        <w:autoSpaceDN w:val="0"/>
        <w:spacing w:after="0" w:line="360" w:lineRule="auto"/>
        <w:jc w:val="both"/>
        <w:rPr>
          <w:lang w:eastAsia="ru-RU"/>
        </w:rPr>
      </w:pPr>
    </w:p>
    <w:p w:rsidR="00796F97" w:rsidRPr="00436399" w:rsidRDefault="00314AA1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314AA1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1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CC0E86">
        <w:rPr>
          <w:rFonts w:ascii="Times New Roman" w:eastAsia="Times New Roman" w:hAnsi="Times New Roman"/>
          <w:sz w:val="20"/>
          <w:szCs w:val="20"/>
          <w:lang w:eastAsia="ru-RU"/>
        </w:rPr>
        <w:t>Международная статистическая классификация болезней и проблем, связанных со здоровьем, X пересмотра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796F97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1" w:name="P1983"/>
      <w:bookmarkEnd w:id="1"/>
      <w:proofErr w:type="gramStart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</w:rPr>
        <w:t>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436399" w:rsidRPr="00436399" w:rsidRDefault="00796F97" w:rsidP="006E606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3</w:t>
      </w:r>
      <w:r w:rsidR="0050032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 xml:space="preserve">Международное непатентованное, или </w:t>
      </w:r>
      <w:proofErr w:type="spellStart"/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группировочное</w:t>
      </w:r>
      <w:proofErr w:type="spellEnd"/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, или химическое, а в случаях их отсутствия – торговое наимен</w:t>
      </w:r>
      <w:r w:rsidR="006E6060">
        <w:rPr>
          <w:rFonts w:ascii="Times New Roman" w:eastAsia="Times New Roman" w:hAnsi="Times New Roman"/>
          <w:sz w:val="20"/>
          <w:szCs w:val="20"/>
          <w:lang w:eastAsia="ru-RU"/>
        </w:rPr>
        <w:t>ование лекарственного препарата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436399" w:rsidRPr="00436399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" w:name="P1984"/>
      <w:bookmarkEnd w:id="2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4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суточная доза.</w:t>
      </w:r>
    </w:p>
    <w:p w:rsidR="00CC0E86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3" w:name="P1985"/>
      <w:bookmarkEnd w:id="3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5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курсовая доза.</w:t>
      </w:r>
      <w:r w:rsidR="00AB5858" w:rsidRPr="00AB5858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314AA1" w:rsidRPr="00C00FE1" w:rsidRDefault="00314AA1" w:rsidP="008C4633">
      <w:pPr>
        <w:rPr>
          <w:rFonts w:eastAsia="Times New Roman" w:cs="Calibri"/>
          <w:sz w:val="20"/>
          <w:szCs w:val="20"/>
          <w:lang w:eastAsia="ru-RU"/>
        </w:rPr>
        <w:sectPr w:rsidR="00314AA1" w:rsidRPr="00C00FE1" w:rsidSect="00065E58">
          <w:headerReference w:type="default" r:id="rId8"/>
          <w:footerReference w:type="default" r:id="rId9"/>
          <w:headerReference w:type="first" r:id="rId10"/>
          <w:footnotePr>
            <w:numRestart w:val="eachSect"/>
          </w:footnotePr>
          <w:endnotePr>
            <w:numFmt w:val="decimal"/>
          </w:endnotePr>
          <w:pgSz w:w="16838" w:h="11906" w:orient="landscape"/>
          <w:pgMar w:top="709" w:right="850" w:bottom="568" w:left="1701" w:header="708" w:footer="598" w:gutter="0"/>
          <w:pgNumType w:start="1"/>
          <w:cols w:space="708"/>
          <w:titlePg/>
          <w:docGrid w:linePitch="360"/>
        </w:sectPr>
      </w:pPr>
    </w:p>
    <w:p w:rsidR="00436399" w:rsidRPr="00F17450" w:rsidRDefault="00436399" w:rsidP="008C4633">
      <w:pPr>
        <w:tabs>
          <w:tab w:val="left" w:pos="1855"/>
        </w:tabs>
        <w:rPr>
          <w:rFonts w:eastAsia="Times New Roman" w:cs="Calibri"/>
          <w:sz w:val="20"/>
          <w:szCs w:val="20"/>
          <w:lang w:eastAsia="ru-RU"/>
        </w:rPr>
      </w:pPr>
    </w:p>
    <w:sectPr w:rsidR="00436399" w:rsidRPr="00F17450" w:rsidSect="0089489A">
      <w:footnotePr>
        <w:numRestart w:val="eachSect"/>
      </w:footnotePr>
      <w:type w:val="continuous"/>
      <w:pgSz w:w="16838" w:h="11906" w:orient="landscape"/>
      <w:pgMar w:top="709" w:right="850" w:bottom="568" w:left="1701" w:header="708" w:footer="59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DCF" w:rsidRDefault="008B3DCF" w:rsidP="002001E0">
      <w:pPr>
        <w:spacing w:after="0" w:line="240" w:lineRule="auto"/>
      </w:pPr>
      <w:r>
        <w:separator/>
      </w:r>
    </w:p>
  </w:endnote>
  <w:endnote w:type="continuationSeparator" w:id="0">
    <w:p w:rsidR="008B3DCF" w:rsidRDefault="008B3DCF" w:rsidP="00200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CAA" w:rsidRPr="002001E0" w:rsidRDefault="00481CAA" w:rsidP="002001E0">
    <w:pPr>
      <w:pStyle w:val="af1"/>
      <w:jc w:val="right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DCF" w:rsidRDefault="008B3DCF" w:rsidP="002001E0">
      <w:pPr>
        <w:spacing w:after="0" w:line="240" w:lineRule="auto"/>
      </w:pPr>
      <w:r>
        <w:separator/>
      </w:r>
    </w:p>
  </w:footnote>
  <w:footnote w:type="continuationSeparator" w:id="0">
    <w:p w:rsidR="008B3DCF" w:rsidRDefault="008B3DCF" w:rsidP="00200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41855"/>
      <w:docPartObj>
        <w:docPartGallery w:val="Page Numbers (Top of Page)"/>
        <w:docPartUnique/>
      </w:docPartObj>
    </w:sdtPr>
    <w:sdtEndPr>
      <w:rPr>
        <w:rFonts w:ascii="Times New Roman" w:eastAsia="BatangChe" w:hAnsi="Times New Roman"/>
        <w:sz w:val="28"/>
        <w:szCs w:val="28"/>
      </w:rPr>
    </w:sdtEndPr>
    <w:sdtContent>
      <w:p w:rsidR="008E0024" w:rsidRPr="008E0024" w:rsidRDefault="0071368C">
        <w:pPr>
          <w:pStyle w:val="af"/>
          <w:jc w:val="center"/>
          <w:rPr>
            <w:rFonts w:ascii="Times New Roman" w:eastAsia="BatangChe" w:hAnsi="Times New Roman"/>
            <w:sz w:val="28"/>
            <w:szCs w:val="28"/>
          </w:rPr>
        </w:pPr>
        <w:r w:rsidRPr="008E0024">
          <w:rPr>
            <w:rFonts w:ascii="Times New Roman" w:eastAsia="BatangChe" w:hAnsi="Times New Roman"/>
            <w:sz w:val="28"/>
            <w:szCs w:val="28"/>
          </w:rPr>
          <w:fldChar w:fldCharType="begin"/>
        </w:r>
        <w:r w:rsidR="008E0024" w:rsidRPr="008E0024">
          <w:rPr>
            <w:rFonts w:ascii="Times New Roman" w:eastAsia="BatangChe" w:hAnsi="Times New Roman"/>
            <w:sz w:val="28"/>
            <w:szCs w:val="28"/>
          </w:rPr>
          <w:instrText xml:space="preserve"> PAGE   \* MERGEFORMAT </w:instrText>
        </w:r>
        <w:r w:rsidRPr="008E0024">
          <w:rPr>
            <w:rFonts w:ascii="Times New Roman" w:eastAsia="BatangChe" w:hAnsi="Times New Roman"/>
            <w:sz w:val="28"/>
            <w:szCs w:val="28"/>
          </w:rPr>
          <w:fldChar w:fldCharType="separate"/>
        </w:r>
        <w:r w:rsidR="00056735">
          <w:rPr>
            <w:rFonts w:ascii="Times New Roman" w:eastAsia="BatangChe" w:hAnsi="Times New Roman"/>
            <w:noProof/>
            <w:sz w:val="28"/>
            <w:szCs w:val="28"/>
          </w:rPr>
          <w:t>6</w:t>
        </w:r>
        <w:r w:rsidRPr="008E0024">
          <w:rPr>
            <w:rFonts w:ascii="Times New Roman" w:eastAsia="BatangChe" w:hAnsi="Times New Roman"/>
            <w:sz w:val="28"/>
            <w:szCs w:val="28"/>
          </w:rPr>
          <w:fldChar w:fldCharType="end"/>
        </w:r>
      </w:p>
    </w:sdtContent>
  </w:sdt>
  <w:p w:rsidR="008E0024" w:rsidRDefault="008E0024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024" w:rsidRDefault="008E0024">
    <w:pPr>
      <w:pStyle w:val="af"/>
      <w:jc w:val="center"/>
    </w:pPr>
  </w:p>
  <w:p w:rsidR="008E0024" w:rsidRDefault="008E0024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7768"/>
    <w:multiLevelType w:val="hybridMultilevel"/>
    <w:tmpl w:val="5134C9BE"/>
    <w:lvl w:ilvl="0" w:tplc="0026E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232A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B2154CC"/>
    <w:multiLevelType w:val="multilevel"/>
    <w:tmpl w:val="9B9649A4"/>
    <w:styleLink w:val="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26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2CA0338E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F59321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33EA51C2"/>
    <w:multiLevelType w:val="hybridMultilevel"/>
    <w:tmpl w:val="BB0C5EBE"/>
    <w:lvl w:ilvl="0" w:tplc="1F52DD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9D97084"/>
    <w:multiLevelType w:val="hybridMultilevel"/>
    <w:tmpl w:val="D270C2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16BB1"/>
    <w:multiLevelType w:val="hybridMultilevel"/>
    <w:tmpl w:val="35462668"/>
    <w:lvl w:ilvl="0" w:tplc="E304AD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EB0D70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4BD74C52"/>
    <w:multiLevelType w:val="hybridMultilevel"/>
    <w:tmpl w:val="70060D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24747"/>
    <w:multiLevelType w:val="hybridMultilevel"/>
    <w:tmpl w:val="E7B82268"/>
    <w:lvl w:ilvl="0" w:tplc="5F5A76CA">
      <w:start w:val="1"/>
      <w:numFmt w:val="decimal"/>
      <w:pStyle w:val="a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869B7"/>
    <w:multiLevelType w:val="multilevel"/>
    <w:tmpl w:val="9B9649A4"/>
    <w:numStyleLink w:val="a0"/>
  </w:abstractNum>
  <w:abstractNum w:abstractNumId="13">
    <w:nsid w:val="5F9B04A7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6AD70D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B422488"/>
    <w:multiLevelType w:val="hybridMultilevel"/>
    <w:tmpl w:val="45541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B64DB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>
    <w:nsid w:val="73B83CA8"/>
    <w:multiLevelType w:val="hybridMultilevel"/>
    <w:tmpl w:val="4A1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992D24"/>
    <w:multiLevelType w:val="hybridMultilevel"/>
    <w:tmpl w:val="61DEFB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0C35E3"/>
    <w:multiLevelType w:val="hybridMultilevel"/>
    <w:tmpl w:val="6290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163D29"/>
    <w:multiLevelType w:val="hybridMultilevel"/>
    <w:tmpl w:val="2606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1"/>
  </w:num>
  <w:num w:numId="5">
    <w:abstractNumId w:val="17"/>
  </w:num>
  <w:num w:numId="6">
    <w:abstractNumId w:val="19"/>
  </w:num>
  <w:num w:numId="7">
    <w:abstractNumId w:val="20"/>
  </w:num>
  <w:num w:numId="8">
    <w:abstractNumId w:val="14"/>
  </w:num>
  <w:num w:numId="9">
    <w:abstractNumId w:val="0"/>
  </w:num>
  <w:num w:numId="10">
    <w:abstractNumId w:val="15"/>
  </w:num>
  <w:num w:numId="11">
    <w:abstractNumId w:val="10"/>
  </w:num>
  <w:num w:numId="12">
    <w:abstractNumId w:val="18"/>
  </w:num>
  <w:num w:numId="13">
    <w:abstractNumId w:val="7"/>
  </w:num>
  <w:num w:numId="14">
    <w:abstractNumId w:val="16"/>
  </w:num>
  <w:num w:numId="15">
    <w:abstractNumId w:val="13"/>
  </w:num>
  <w:num w:numId="16">
    <w:abstractNumId w:val="4"/>
  </w:num>
  <w:num w:numId="17">
    <w:abstractNumId w:val="1"/>
  </w:num>
  <w:num w:numId="18">
    <w:abstractNumId w:val="9"/>
  </w:num>
  <w:num w:numId="19">
    <w:abstractNumId w:val="5"/>
  </w:num>
  <w:num w:numId="20">
    <w:abstractNumId w:val="3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/>
  <w:rsids>
    <w:rsidRoot w:val="009F7B82"/>
    <w:rsid w:val="0001334B"/>
    <w:rsid w:val="00013835"/>
    <w:rsid w:val="00013A11"/>
    <w:rsid w:val="00025EEA"/>
    <w:rsid w:val="0003529B"/>
    <w:rsid w:val="00056735"/>
    <w:rsid w:val="00065E58"/>
    <w:rsid w:val="00070780"/>
    <w:rsid w:val="00070947"/>
    <w:rsid w:val="00084AD7"/>
    <w:rsid w:val="00084E7A"/>
    <w:rsid w:val="000975DE"/>
    <w:rsid w:val="000A7E2C"/>
    <w:rsid w:val="000B3596"/>
    <w:rsid w:val="000B6E65"/>
    <w:rsid w:val="000C333F"/>
    <w:rsid w:val="000C3401"/>
    <w:rsid w:val="000E0816"/>
    <w:rsid w:val="000E3F7A"/>
    <w:rsid w:val="000E7E8F"/>
    <w:rsid w:val="000F7B5A"/>
    <w:rsid w:val="00102F90"/>
    <w:rsid w:val="00103923"/>
    <w:rsid w:val="001223DA"/>
    <w:rsid w:val="00123807"/>
    <w:rsid w:val="0012505D"/>
    <w:rsid w:val="0012510E"/>
    <w:rsid w:val="00125285"/>
    <w:rsid w:val="00125C2D"/>
    <w:rsid w:val="00131404"/>
    <w:rsid w:val="001351A6"/>
    <w:rsid w:val="00145DBA"/>
    <w:rsid w:val="00157595"/>
    <w:rsid w:val="00164396"/>
    <w:rsid w:val="001651C2"/>
    <w:rsid w:val="00195648"/>
    <w:rsid w:val="001A1C0C"/>
    <w:rsid w:val="001A3A79"/>
    <w:rsid w:val="001B1677"/>
    <w:rsid w:val="001B1A48"/>
    <w:rsid w:val="001B5007"/>
    <w:rsid w:val="001D047D"/>
    <w:rsid w:val="001D6656"/>
    <w:rsid w:val="001E62B5"/>
    <w:rsid w:val="001F05E6"/>
    <w:rsid w:val="001F0682"/>
    <w:rsid w:val="0020009D"/>
    <w:rsid w:val="002001E0"/>
    <w:rsid w:val="00200770"/>
    <w:rsid w:val="00201553"/>
    <w:rsid w:val="00205EB3"/>
    <w:rsid w:val="00212942"/>
    <w:rsid w:val="00216C5C"/>
    <w:rsid w:val="00241F34"/>
    <w:rsid w:val="00263633"/>
    <w:rsid w:val="00267D46"/>
    <w:rsid w:val="00267FCD"/>
    <w:rsid w:val="00270459"/>
    <w:rsid w:val="00287F25"/>
    <w:rsid w:val="002915CF"/>
    <w:rsid w:val="002B350C"/>
    <w:rsid w:val="002B3A51"/>
    <w:rsid w:val="002B5B1F"/>
    <w:rsid w:val="002C7CC5"/>
    <w:rsid w:val="002D47C2"/>
    <w:rsid w:val="002D6DE0"/>
    <w:rsid w:val="002E3720"/>
    <w:rsid w:val="002E5875"/>
    <w:rsid w:val="002E7AB5"/>
    <w:rsid w:val="002F13CA"/>
    <w:rsid w:val="00311DDF"/>
    <w:rsid w:val="0031334E"/>
    <w:rsid w:val="00314AA1"/>
    <w:rsid w:val="00317D4E"/>
    <w:rsid w:val="003354F9"/>
    <w:rsid w:val="0034663D"/>
    <w:rsid w:val="00347EB4"/>
    <w:rsid w:val="00357308"/>
    <w:rsid w:val="00362FBE"/>
    <w:rsid w:val="003649E4"/>
    <w:rsid w:val="00377FC0"/>
    <w:rsid w:val="00385C03"/>
    <w:rsid w:val="00386155"/>
    <w:rsid w:val="003A6EA5"/>
    <w:rsid w:val="003A7F62"/>
    <w:rsid w:val="003B05D0"/>
    <w:rsid w:val="003C08AB"/>
    <w:rsid w:val="003C575F"/>
    <w:rsid w:val="003D2C08"/>
    <w:rsid w:val="003D771D"/>
    <w:rsid w:val="003F4DDB"/>
    <w:rsid w:val="003F6139"/>
    <w:rsid w:val="00403391"/>
    <w:rsid w:val="00406BC5"/>
    <w:rsid w:val="00421226"/>
    <w:rsid w:val="00423DF4"/>
    <w:rsid w:val="00427105"/>
    <w:rsid w:val="00427E4E"/>
    <w:rsid w:val="00433C0E"/>
    <w:rsid w:val="00436148"/>
    <w:rsid w:val="00436399"/>
    <w:rsid w:val="0043654B"/>
    <w:rsid w:val="00442D16"/>
    <w:rsid w:val="004436EF"/>
    <w:rsid w:val="00465532"/>
    <w:rsid w:val="004726C3"/>
    <w:rsid w:val="004749FC"/>
    <w:rsid w:val="00476C3F"/>
    <w:rsid w:val="00481CAA"/>
    <w:rsid w:val="0049172D"/>
    <w:rsid w:val="00497609"/>
    <w:rsid w:val="004A17A6"/>
    <w:rsid w:val="004A6302"/>
    <w:rsid w:val="004B7E2B"/>
    <w:rsid w:val="004D351F"/>
    <w:rsid w:val="004D6C8C"/>
    <w:rsid w:val="004E30AB"/>
    <w:rsid w:val="004E75BC"/>
    <w:rsid w:val="004F02DE"/>
    <w:rsid w:val="0050032F"/>
    <w:rsid w:val="00523983"/>
    <w:rsid w:val="00526E26"/>
    <w:rsid w:val="00532B2E"/>
    <w:rsid w:val="00532E72"/>
    <w:rsid w:val="00544218"/>
    <w:rsid w:val="00544FDE"/>
    <w:rsid w:val="00550EBA"/>
    <w:rsid w:val="005613B5"/>
    <w:rsid w:val="00567DDC"/>
    <w:rsid w:val="0057062E"/>
    <w:rsid w:val="00570B5F"/>
    <w:rsid w:val="00584918"/>
    <w:rsid w:val="00586DBE"/>
    <w:rsid w:val="005A3287"/>
    <w:rsid w:val="005A5D10"/>
    <w:rsid w:val="005B729A"/>
    <w:rsid w:val="005C1037"/>
    <w:rsid w:val="005C492F"/>
    <w:rsid w:val="005D55E3"/>
    <w:rsid w:val="005E1AA0"/>
    <w:rsid w:val="006001EC"/>
    <w:rsid w:val="00605FCF"/>
    <w:rsid w:val="00606881"/>
    <w:rsid w:val="0061076E"/>
    <w:rsid w:val="00611721"/>
    <w:rsid w:val="00615E8A"/>
    <w:rsid w:val="00622B65"/>
    <w:rsid w:val="006253FC"/>
    <w:rsid w:val="00625427"/>
    <w:rsid w:val="006263D4"/>
    <w:rsid w:val="00626E37"/>
    <w:rsid w:val="00637462"/>
    <w:rsid w:val="00637BD6"/>
    <w:rsid w:val="00647C42"/>
    <w:rsid w:val="00661A60"/>
    <w:rsid w:val="00670D92"/>
    <w:rsid w:val="0067189B"/>
    <w:rsid w:val="006751E5"/>
    <w:rsid w:val="00675A1C"/>
    <w:rsid w:val="006808F2"/>
    <w:rsid w:val="006A2E20"/>
    <w:rsid w:val="006C02CA"/>
    <w:rsid w:val="006C272B"/>
    <w:rsid w:val="006E6060"/>
    <w:rsid w:val="006F579A"/>
    <w:rsid w:val="006F7BC0"/>
    <w:rsid w:val="0070491C"/>
    <w:rsid w:val="00704FA3"/>
    <w:rsid w:val="00705E42"/>
    <w:rsid w:val="0071368C"/>
    <w:rsid w:val="007214FE"/>
    <w:rsid w:val="00750820"/>
    <w:rsid w:val="0075098D"/>
    <w:rsid w:val="00751FC2"/>
    <w:rsid w:val="00752C5C"/>
    <w:rsid w:val="00754628"/>
    <w:rsid w:val="00760803"/>
    <w:rsid w:val="00770CB7"/>
    <w:rsid w:val="00772894"/>
    <w:rsid w:val="00787C9A"/>
    <w:rsid w:val="007967DB"/>
    <w:rsid w:val="00796F97"/>
    <w:rsid w:val="007D4122"/>
    <w:rsid w:val="007E30AF"/>
    <w:rsid w:val="007E77D4"/>
    <w:rsid w:val="007F6898"/>
    <w:rsid w:val="007F7D42"/>
    <w:rsid w:val="008128DF"/>
    <w:rsid w:val="00822149"/>
    <w:rsid w:val="00844CE3"/>
    <w:rsid w:val="0085219D"/>
    <w:rsid w:val="008537B7"/>
    <w:rsid w:val="00855A91"/>
    <w:rsid w:val="00864C55"/>
    <w:rsid w:val="00865C9D"/>
    <w:rsid w:val="0086721F"/>
    <w:rsid w:val="00867CB2"/>
    <w:rsid w:val="0089136E"/>
    <w:rsid w:val="00893EE6"/>
    <w:rsid w:val="0089489A"/>
    <w:rsid w:val="008A12A1"/>
    <w:rsid w:val="008B3DCF"/>
    <w:rsid w:val="008C21FE"/>
    <w:rsid w:val="008C4633"/>
    <w:rsid w:val="008D13CE"/>
    <w:rsid w:val="008D2D50"/>
    <w:rsid w:val="008E0024"/>
    <w:rsid w:val="008F297D"/>
    <w:rsid w:val="008F29C4"/>
    <w:rsid w:val="008F5B99"/>
    <w:rsid w:val="008F6AF4"/>
    <w:rsid w:val="008F73F7"/>
    <w:rsid w:val="008F7C80"/>
    <w:rsid w:val="00903E4A"/>
    <w:rsid w:val="00905930"/>
    <w:rsid w:val="0091197B"/>
    <w:rsid w:val="0093756E"/>
    <w:rsid w:val="00937B7E"/>
    <w:rsid w:val="00945ABF"/>
    <w:rsid w:val="00957EC5"/>
    <w:rsid w:val="00960543"/>
    <w:rsid w:val="009643F6"/>
    <w:rsid w:val="009700EA"/>
    <w:rsid w:val="00975A14"/>
    <w:rsid w:val="00986BE7"/>
    <w:rsid w:val="00990EE2"/>
    <w:rsid w:val="009A33AC"/>
    <w:rsid w:val="009B083B"/>
    <w:rsid w:val="009C0D25"/>
    <w:rsid w:val="009C15D7"/>
    <w:rsid w:val="009C755E"/>
    <w:rsid w:val="009D272A"/>
    <w:rsid w:val="009D4564"/>
    <w:rsid w:val="009E3518"/>
    <w:rsid w:val="009E6F1F"/>
    <w:rsid w:val="009E7B86"/>
    <w:rsid w:val="009F7B82"/>
    <w:rsid w:val="00A1291F"/>
    <w:rsid w:val="00A135E9"/>
    <w:rsid w:val="00A20356"/>
    <w:rsid w:val="00A22DB8"/>
    <w:rsid w:val="00A37757"/>
    <w:rsid w:val="00A41011"/>
    <w:rsid w:val="00A412A8"/>
    <w:rsid w:val="00A44DE7"/>
    <w:rsid w:val="00A475F5"/>
    <w:rsid w:val="00A4781B"/>
    <w:rsid w:val="00A54A39"/>
    <w:rsid w:val="00A90982"/>
    <w:rsid w:val="00AB22BF"/>
    <w:rsid w:val="00AB5858"/>
    <w:rsid w:val="00AC16D7"/>
    <w:rsid w:val="00AC70FC"/>
    <w:rsid w:val="00AE520C"/>
    <w:rsid w:val="00AE5FFA"/>
    <w:rsid w:val="00AF4532"/>
    <w:rsid w:val="00B01FDE"/>
    <w:rsid w:val="00B02421"/>
    <w:rsid w:val="00B11CE5"/>
    <w:rsid w:val="00B11DA5"/>
    <w:rsid w:val="00B20857"/>
    <w:rsid w:val="00B42AF6"/>
    <w:rsid w:val="00B454A1"/>
    <w:rsid w:val="00B61DB8"/>
    <w:rsid w:val="00B670CA"/>
    <w:rsid w:val="00B7100F"/>
    <w:rsid w:val="00B821D3"/>
    <w:rsid w:val="00B95F64"/>
    <w:rsid w:val="00BA4E67"/>
    <w:rsid w:val="00BC076E"/>
    <w:rsid w:val="00BC4225"/>
    <w:rsid w:val="00BD3FF8"/>
    <w:rsid w:val="00BD6666"/>
    <w:rsid w:val="00BF24EE"/>
    <w:rsid w:val="00C00FE1"/>
    <w:rsid w:val="00C05018"/>
    <w:rsid w:val="00C14E2D"/>
    <w:rsid w:val="00C1746C"/>
    <w:rsid w:val="00C200F7"/>
    <w:rsid w:val="00C20948"/>
    <w:rsid w:val="00C20F4D"/>
    <w:rsid w:val="00C21D99"/>
    <w:rsid w:val="00C23AA9"/>
    <w:rsid w:val="00C30A0B"/>
    <w:rsid w:val="00C445DB"/>
    <w:rsid w:val="00C44626"/>
    <w:rsid w:val="00C458E6"/>
    <w:rsid w:val="00C5445F"/>
    <w:rsid w:val="00C55537"/>
    <w:rsid w:val="00C570D1"/>
    <w:rsid w:val="00C57C84"/>
    <w:rsid w:val="00C60B47"/>
    <w:rsid w:val="00C62924"/>
    <w:rsid w:val="00C742BA"/>
    <w:rsid w:val="00C75DB8"/>
    <w:rsid w:val="00C810ED"/>
    <w:rsid w:val="00C936D9"/>
    <w:rsid w:val="00C93D70"/>
    <w:rsid w:val="00C97BA0"/>
    <w:rsid w:val="00CA1D3A"/>
    <w:rsid w:val="00CB7CA8"/>
    <w:rsid w:val="00CC0E86"/>
    <w:rsid w:val="00CC6D3C"/>
    <w:rsid w:val="00CD6CB5"/>
    <w:rsid w:val="00D0705A"/>
    <w:rsid w:val="00D07836"/>
    <w:rsid w:val="00D1385F"/>
    <w:rsid w:val="00D17692"/>
    <w:rsid w:val="00D249D4"/>
    <w:rsid w:val="00D37274"/>
    <w:rsid w:val="00D378A5"/>
    <w:rsid w:val="00D56B99"/>
    <w:rsid w:val="00D579F7"/>
    <w:rsid w:val="00D6097F"/>
    <w:rsid w:val="00D614FA"/>
    <w:rsid w:val="00D7195A"/>
    <w:rsid w:val="00D80CCA"/>
    <w:rsid w:val="00D84B57"/>
    <w:rsid w:val="00D84FAE"/>
    <w:rsid w:val="00D914E4"/>
    <w:rsid w:val="00D958C5"/>
    <w:rsid w:val="00D96604"/>
    <w:rsid w:val="00DA0C01"/>
    <w:rsid w:val="00DA1D62"/>
    <w:rsid w:val="00DA1E60"/>
    <w:rsid w:val="00DB0E62"/>
    <w:rsid w:val="00DB3043"/>
    <w:rsid w:val="00DB6E18"/>
    <w:rsid w:val="00DC2E35"/>
    <w:rsid w:val="00DC6677"/>
    <w:rsid w:val="00DD7B7C"/>
    <w:rsid w:val="00DE58A6"/>
    <w:rsid w:val="00DF4E64"/>
    <w:rsid w:val="00DF75B8"/>
    <w:rsid w:val="00E03528"/>
    <w:rsid w:val="00E07DED"/>
    <w:rsid w:val="00E158F7"/>
    <w:rsid w:val="00E16A1C"/>
    <w:rsid w:val="00E3148E"/>
    <w:rsid w:val="00E3562C"/>
    <w:rsid w:val="00E45FD2"/>
    <w:rsid w:val="00E6238A"/>
    <w:rsid w:val="00E64428"/>
    <w:rsid w:val="00E67978"/>
    <w:rsid w:val="00E907DA"/>
    <w:rsid w:val="00EA645D"/>
    <w:rsid w:val="00EB0EBF"/>
    <w:rsid w:val="00EB3D05"/>
    <w:rsid w:val="00EB6495"/>
    <w:rsid w:val="00EC0CBA"/>
    <w:rsid w:val="00EC3A22"/>
    <w:rsid w:val="00ED70F8"/>
    <w:rsid w:val="00EE4925"/>
    <w:rsid w:val="00EF12DD"/>
    <w:rsid w:val="00F07751"/>
    <w:rsid w:val="00F147A3"/>
    <w:rsid w:val="00F166EF"/>
    <w:rsid w:val="00F17450"/>
    <w:rsid w:val="00F27550"/>
    <w:rsid w:val="00F3351E"/>
    <w:rsid w:val="00F41E19"/>
    <w:rsid w:val="00F450E4"/>
    <w:rsid w:val="00F4572E"/>
    <w:rsid w:val="00F50DA5"/>
    <w:rsid w:val="00F6337D"/>
    <w:rsid w:val="00F66A60"/>
    <w:rsid w:val="00F7174E"/>
    <w:rsid w:val="00F73428"/>
    <w:rsid w:val="00F80F62"/>
    <w:rsid w:val="00F81BBA"/>
    <w:rsid w:val="00F860ED"/>
    <w:rsid w:val="00F87F71"/>
    <w:rsid w:val="00FA1691"/>
    <w:rsid w:val="00FA65A4"/>
    <w:rsid w:val="00FB5740"/>
    <w:rsid w:val="00FD1A3A"/>
    <w:rsid w:val="00FD5E61"/>
    <w:rsid w:val="00FE091C"/>
    <w:rsid w:val="00FE485C"/>
    <w:rsid w:val="00FE73A9"/>
    <w:rsid w:val="00FF4BB3"/>
    <w:rsid w:val="00FF4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B350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D56B99"/>
    <w:pPr>
      <w:keepNext/>
      <w:keepLines/>
      <w:spacing w:before="240" w:after="0"/>
      <w:jc w:val="center"/>
      <w:outlineLvl w:val="0"/>
    </w:pPr>
    <w:rPr>
      <w:rFonts w:ascii="Times New Roman" w:eastAsia="Times New Roman" w:hAnsi="Times New Roman"/>
      <w:b/>
      <w:caps/>
      <w:sz w:val="28"/>
      <w:szCs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КР_1 уровень"/>
    <w:basedOn w:val="a6"/>
    <w:link w:val="12"/>
    <w:qFormat/>
    <w:rsid w:val="00C1746C"/>
    <w:pPr>
      <w:tabs>
        <w:tab w:val="left" w:pos="142"/>
      </w:tabs>
      <w:spacing w:before="0" w:line="360" w:lineRule="auto"/>
      <w:jc w:val="both"/>
    </w:pPr>
    <w:rPr>
      <w:rFonts w:cs="Arial"/>
      <w:b w:val="0"/>
      <w:bCs/>
      <w:color w:val="000000"/>
      <w:szCs w:val="28"/>
    </w:rPr>
  </w:style>
  <w:style w:type="character" w:customStyle="1" w:styleId="12">
    <w:name w:val="КР_1 уровень Знак"/>
    <w:link w:val="11"/>
    <w:rsid w:val="00C1746C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D56B99"/>
    <w:rPr>
      <w:rFonts w:ascii="Times New Roman" w:eastAsia="Times New Roman" w:hAnsi="Times New Roman"/>
      <w:b/>
      <w:caps/>
      <w:sz w:val="28"/>
      <w:szCs w:val="32"/>
      <w:lang w:eastAsia="en-US"/>
    </w:rPr>
  </w:style>
  <w:style w:type="paragraph" w:styleId="a6">
    <w:name w:val="TOC Heading"/>
    <w:basedOn w:val="1"/>
    <w:next w:val="a2"/>
    <w:uiPriority w:val="39"/>
    <w:semiHidden/>
    <w:unhideWhenUsed/>
    <w:qFormat/>
    <w:rsid w:val="00C1746C"/>
    <w:pPr>
      <w:outlineLvl w:val="9"/>
    </w:pPr>
  </w:style>
  <w:style w:type="paragraph" w:customStyle="1" w:styleId="a">
    <w:name w:val="КР_список"/>
    <w:basedOn w:val="a7"/>
    <w:link w:val="a8"/>
    <w:autoRedefine/>
    <w:qFormat/>
    <w:rsid w:val="00C1746C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КР_список Знак"/>
    <w:link w:val="a"/>
    <w:rsid w:val="00C1746C"/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2"/>
    <w:uiPriority w:val="34"/>
    <w:qFormat/>
    <w:rsid w:val="00C1746C"/>
    <w:pPr>
      <w:ind w:left="720"/>
      <w:contextualSpacing/>
    </w:pPr>
  </w:style>
  <w:style w:type="character" w:styleId="a9">
    <w:name w:val="annotation reference"/>
    <w:uiPriority w:val="99"/>
    <w:semiHidden/>
    <w:unhideWhenUsed/>
    <w:rsid w:val="007F7D42"/>
    <w:rPr>
      <w:sz w:val="16"/>
      <w:szCs w:val="16"/>
    </w:rPr>
  </w:style>
  <w:style w:type="paragraph" w:styleId="aa">
    <w:name w:val="annotation text"/>
    <w:basedOn w:val="a2"/>
    <w:link w:val="ab"/>
    <w:uiPriority w:val="99"/>
    <w:semiHidden/>
    <w:unhideWhenUsed/>
    <w:rsid w:val="007F7D4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F7D42"/>
    <w:rPr>
      <w:sz w:val="20"/>
      <w:szCs w:val="20"/>
    </w:rPr>
  </w:style>
  <w:style w:type="paragraph" w:styleId="ac">
    <w:name w:val="Balloon Text"/>
    <w:basedOn w:val="a2"/>
    <w:link w:val="ad"/>
    <w:uiPriority w:val="99"/>
    <w:semiHidden/>
    <w:unhideWhenUsed/>
    <w:rsid w:val="007F7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7F7D42"/>
    <w:rPr>
      <w:rFonts w:ascii="Segoe UI" w:hAnsi="Segoe UI" w:cs="Segoe UI"/>
      <w:sz w:val="18"/>
      <w:szCs w:val="18"/>
    </w:rPr>
  </w:style>
  <w:style w:type="table" w:styleId="ae">
    <w:name w:val="Table Grid"/>
    <w:basedOn w:val="a4"/>
    <w:uiPriority w:val="39"/>
    <w:rsid w:val="006A2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2"/>
    <w:link w:val="af0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3"/>
    <w:link w:val="af"/>
    <w:uiPriority w:val="99"/>
    <w:rsid w:val="002001E0"/>
  </w:style>
  <w:style w:type="paragraph" w:styleId="af1">
    <w:name w:val="footer"/>
    <w:basedOn w:val="a2"/>
    <w:link w:val="af2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3"/>
    <w:link w:val="af1"/>
    <w:uiPriority w:val="99"/>
    <w:rsid w:val="002001E0"/>
  </w:style>
  <w:style w:type="table" w:customStyle="1" w:styleId="13">
    <w:name w:val="Сетка таблицы1"/>
    <w:basedOn w:val="a4"/>
    <w:next w:val="ae"/>
    <w:uiPriority w:val="39"/>
    <w:rsid w:val="00FD1A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Модуль на печать"/>
    <w:basedOn w:val="a2"/>
    <w:link w:val="af3"/>
    <w:rsid w:val="00AE5FFA"/>
    <w:pPr>
      <w:widowControl w:val="0"/>
      <w:numPr>
        <w:numId w:val="4"/>
      </w:numPr>
      <w:autoSpaceDE w:val="0"/>
      <w:autoSpaceDN w:val="0"/>
      <w:spacing w:after="240" w:line="360" w:lineRule="auto"/>
      <w:contextualSpacing/>
      <w:jc w:val="both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f3">
    <w:name w:val="Модуль на печать Знак"/>
    <w:link w:val="a1"/>
    <w:rsid w:val="00AE5F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4">
    <w:name w:val="footnote text"/>
    <w:basedOn w:val="a2"/>
    <w:link w:val="af5"/>
    <w:uiPriority w:val="99"/>
    <w:semiHidden/>
    <w:unhideWhenUsed/>
    <w:rsid w:val="00481CA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481CAA"/>
    <w:rPr>
      <w:sz w:val="20"/>
      <w:szCs w:val="20"/>
    </w:rPr>
  </w:style>
  <w:style w:type="character" w:styleId="af6">
    <w:name w:val="footnote reference"/>
    <w:uiPriority w:val="99"/>
    <w:semiHidden/>
    <w:unhideWhenUsed/>
    <w:rsid w:val="00481CAA"/>
    <w:rPr>
      <w:vertAlign w:val="superscript"/>
    </w:rPr>
  </w:style>
  <w:style w:type="table" w:customStyle="1" w:styleId="2">
    <w:name w:val="Сетка таблицы2"/>
    <w:basedOn w:val="a4"/>
    <w:next w:val="ae"/>
    <w:uiPriority w:val="59"/>
    <w:rsid w:val="00CA1D3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endnote text"/>
    <w:basedOn w:val="a2"/>
    <w:link w:val="af8"/>
    <w:uiPriority w:val="99"/>
    <w:unhideWhenUsed/>
    <w:rsid w:val="00314AA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8">
    <w:name w:val="Текст концевой сноски Знак"/>
    <w:link w:val="af7"/>
    <w:uiPriority w:val="99"/>
    <w:rsid w:val="00314AA1"/>
    <w:rPr>
      <w:rFonts w:ascii="Times New Roman" w:hAnsi="Times New Roman"/>
      <w:lang w:eastAsia="en-US"/>
    </w:rPr>
  </w:style>
  <w:style w:type="character" w:styleId="af9">
    <w:name w:val="endnote reference"/>
    <w:uiPriority w:val="99"/>
    <w:semiHidden/>
    <w:unhideWhenUsed/>
    <w:rsid w:val="00436399"/>
    <w:rPr>
      <w:vertAlign w:val="superscript"/>
    </w:rPr>
  </w:style>
  <w:style w:type="numbering" w:customStyle="1" w:styleId="a0">
    <w:name w:val="Нумерованный  список для МЗ"/>
    <w:uiPriority w:val="99"/>
    <w:rsid w:val="00FF4BB3"/>
    <w:pPr>
      <w:numPr>
        <w:numId w:val="2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33352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05265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9F76F-0388-4CFA-9F1D-0ED319E29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975</Words>
  <Characters>5559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Стандарт медицинской помощи детям при сахарном диабете 1 типа</vt:lpstr>
    </vt:vector>
  </TitlesOfParts>
  <Company>Hewlett-Packard Company</Company>
  <LinksUpToDate>false</LinksUpToDate>
  <CharactersWithSpaces>6521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 медицинской помощи детям при сахарном диабете 1 типа</dc:title>
  <dc:creator>Evgeniya V. Semakova</dc:creator>
  <cp:lastModifiedBy>администратор4</cp:lastModifiedBy>
  <cp:revision>2</cp:revision>
  <dcterms:created xsi:type="dcterms:W3CDTF">2021-07-09T06:58:00Z</dcterms:created>
  <dcterms:modified xsi:type="dcterms:W3CDTF">2021-07-09T06:58:00Z</dcterms:modified>
</cp:coreProperties>
</file>